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477" w:rsidRDefault="00810477" w:rsidP="00810477">
      <w:pPr>
        <w:spacing w:line="520" w:lineRule="exact"/>
        <w:jc w:val="center"/>
        <w:rPr>
          <w:rFonts w:eastAsia="方正小标宋简体"/>
          <w:sz w:val="28"/>
          <w:szCs w:val="28"/>
        </w:rPr>
      </w:pPr>
      <w:r>
        <w:rPr>
          <w:rFonts w:eastAsia="方正小标宋简体"/>
          <w:sz w:val="28"/>
          <w:szCs w:val="28"/>
        </w:rPr>
        <w:t>2019</w:t>
      </w:r>
      <w:r>
        <w:rPr>
          <w:rFonts w:eastAsia="方正小标宋简体" w:hint="eastAsia"/>
          <w:sz w:val="28"/>
          <w:szCs w:val="28"/>
        </w:rPr>
        <w:t>年达州市青少年校园足球最佳阵容遴选顺利开幕</w:t>
      </w:r>
    </w:p>
    <w:p w:rsidR="00810477" w:rsidRDefault="00810477" w:rsidP="00810477">
      <w:pPr>
        <w:spacing w:line="520" w:lineRule="exact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经过精心筹划，2019年达州市青少年校园足球最佳阵容遴选中学女子组于3月11日在我校顺利开幕。本次活动总共有22支队伍484人参赛，专家组将通过三轮比赛初选各个组别的最佳阵容，然后通过复选比赛和技能测试确定最终的每个组别26人最佳阵容大名单。通过集训最后确定22人名单代表达州市参加四川省青少年校园足球最佳阵容遴选。</w:t>
      </w:r>
    </w:p>
    <w:p w:rsidR="00892048" w:rsidRDefault="00810477">
      <w:r>
        <w:rPr>
          <w:noProof/>
        </w:rPr>
        <w:drawing>
          <wp:inline distT="0" distB="0" distL="0" distR="0">
            <wp:extent cx="5278120" cy="3958590"/>
            <wp:effectExtent l="19050" t="0" r="0" b="0"/>
            <wp:docPr id="1" name="图片 1" descr="F:\2019年达州市最佳阵容遴选\mmexport155231137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年达州市最佳阵容遴选\mmexport15523113700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477" w:rsidRDefault="00810477">
      <w:r>
        <w:rPr>
          <w:noProof/>
        </w:rPr>
        <w:lastRenderedPageBreak/>
        <w:drawing>
          <wp:inline distT="0" distB="0" distL="0" distR="0">
            <wp:extent cx="5278120" cy="3958590"/>
            <wp:effectExtent l="19050" t="0" r="0" b="0"/>
            <wp:docPr id="2" name="图片 2" descr="F:\2019年达州市最佳阵容遴选\mmexport155231143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年达州市最佳阵容遴选\mmexport15523114331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477" w:rsidRDefault="00810477">
      <w:r>
        <w:rPr>
          <w:noProof/>
        </w:rPr>
        <w:drawing>
          <wp:inline distT="0" distB="0" distL="0" distR="0">
            <wp:extent cx="5278120" cy="3958590"/>
            <wp:effectExtent l="19050" t="0" r="0" b="0"/>
            <wp:docPr id="3" name="图片 3" descr="F:\2019年达州市最佳阵容遴选\mmexport155231135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9年达州市最佳阵容遴选\mmexport1552311352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477" w:rsidRDefault="00810477">
      <w:r>
        <w:rPr>
          <w:noProof/>
        </w:rPr>
        <w:lastRenderedPageBreak/>
        <w:drawing>
          <wp:inline distT="0" distB="0" distL="0" distR="0">
            <wp:extent cx="5278120" cy="3958590"/>
            <wp:effectExtent l="19050" t="0" r="0" b="0"/>
            <wp:docPr id="4" name="图片 4" descr="F:\2019年达州市最佳阵容遴选\mmexport155235225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9年达州市最佳阵容遴选\mmexport1552352254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0477" w:rsidSect="00CC6912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微软雅黑"/>
    <w:charset w:val="86"/>
    <w:family w:val="auto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10477"/>
    <w:rsid w:val="00810477"/>
    <w:rsid w:val="00892048"/>
    <w:rsid w:val="00947FEF"/>
    <w:rsid w:val="00CC6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47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047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10477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9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2019-03-12T01:02:00Z</dcterms:created>
  <dcterms:modified xsi:type="dcterms:W3CDTF">2019-03-12T01:03:00Z</dcterms:modified>
</cp:coreProperties>
</file>